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10" w:rsidRPr="008A0DE1" w:rsidRDefault="008A2586" w:rsidP="00E71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DE1">
        <w:rPr>
          <w:rFonts w:ascii="Times New Roman" w:hAnsi="Times New Roman" w:cs="Times New Roman"/>
          <w:b/>
          <w:sz w:val="28"/>
          <w:szCs w:val="28"/>
        </w:rPr>
        <w:t>Обзор последних изменений Федеральных норм и правил в области промышленной безопасности «Правила безопасности при взрывных работах»</w:t>
      </w:r>
    </w:p>
    <w:p w:rsidR="008A2586" w:rsidRPr="008A0DE1" w:rsidRDefault="008A2586" w:rsidP="008A2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DE1">
        <w:rPr>
          <w:rFonts w:ascii="Times New Roman" w:hAnsi="Times New Roman" w:cs="Times New Roman"/>
          <w:sz w:val="28"/>
          <w:szCs w:val="28"/>
        </w:rPr>
        <w:t>Приказом Федеральной службы по экологическому, технологическому и атомному надзору (</w:t>
      </w:r>
      <w:proofErr w:type="spellStart"/>
      <w:r w:rsidRPr="008A0DE1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8A0DE1">
        <w:rPr>
          <w:rFonts w:ascii="Times New Roman" w:hAnsi="Times New Roman" w:cs="Times New Roman"/>
          <w:sz w:val="28"/>
          <w:szCs w:val="28"/>
        </w:rPr>
        <w:t>) от 30 ноября 2017 года № 518 внесены изменения в федеральные нормы и правила в области промышленной безопас</w:t>
      </w:r>
      <w:bookmarkStart w:id="0" w:name="_GoBack"/>
      <w:bookmarkEnd w:id="0"/>
      <w:r w:rsidRPr="008A0DE1">
        <w:rPr>
          <w:rFonts w:ascii="Times New Roman" w:hAnsi="Times New Roman" w:cs="Times New Roman"/>
          <w:sz w:val="28"/>
          <w:szCs w:val="28"/>
        </w:rPr>
        <w:t>ности «Правила безопасности при взрывных работах» (далее – Правила), утвержденные приказом службы от 16 декабря 2013 года № 605.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связаны: с принятием новых нормативных правовых актов, существенными изменениями в области взрывного дела (применение новых типов взрывчатых материалов; значительное увеличение доли применения взрывчатых веществ, изготавливаемых из невзрывчатых компонентов непосредственно на местах ведения взрывных работ; совершенствование технологии взрывных работ).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DE1">
        <w:rPr>
          <w:rFonts w:ascii="Times New Roman" w:hAnsi="Times New Roman" w:cs="Times New Roman"/>
          <w:sz w:val="28"/>
          <w:szCs w:val="28"/>
        </w:rPr>
        <w:t>Правила устанавливают требования к изготовлению, хранению, транспортированию и применению взрывчатых материалов промышленного назначения в случае, если иные требования не установлены техническим регламентом Таможенного союза «О безопасности взрывчатых веществ и изделий на их основе».</w:t>
      </w:r>
      <w:proofErr w:type="gramEnd"/>
    </w:p>
    <w:p w:rsidR="008A2586" w:rsidRPr="008A0DE1" w:rsidRDefault="008A2586" w:rsidP="008A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Рассмотрим основные изменения, внесенные приказом </w:t>
      </w:r>
      <w:proofErr w:type="spellStart"/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>Ростехнадзора</w:t>
      </w:r>
      <w:proofErr w:type="spellEnd"/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30.11.2017 № 518: </w:t>
      </w:r>
    </w:p>
    <w:p w:rsidR="008A2586" w:rsidRPr="008A0DE1" w:rsidRDefault="008A2586" w:rsidP="008A2586">
      <w:pPr>
        <w:pStyle w:val="FORMATTEXT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0DE1">
        <w:rPr>
          <w:rFonts w:eastAsiaTheme="minorHAnsi"/>
          <w:sz w:val="28"/>
          <w:szCs w:val="28"/>
          <w:lang w:eastAsia="en-US"/>
        </w:rPr>
        <w:t xml:space="preserve">Если раньше все промышленные взрывчатые материалы (взрывчатые вещества, средства инициирования и прострелочно-взрывная аппаратура) </w:t>
      </w:r>
      <w:proofErr w:type="gramStart"/>
      <w:r w:rsidRPr="008A0DE1">
        <w:rPr>
          <w:rFonts w:eastAsiaTheme="minorHAnsi"/>
          <w:sz w:val="28"/>
          <w:szCs w:val="28"/>
          <w:lang w:eastAsia="en-US"/>
        </w:rPr>
        <w:t>относились к 1 классу опасности и разделялись</w:t>
      </w:r>
      <w:proofErr w:type="gramEnd"/>
      <w:r w:rsidRPr="008A0DE1">
        <w:rPr>
          <w:rFonts w:eastAsiaTheme="minorHAnsi"/>
          <w:sz w:val="28"/>
          <w:szCs w:val="28"/>
          <w:lang w:eastAsia="en-US"/>
        </w:rPr>
        <w:t xml:space="preserve"> на группы совместимости при хранении и транспортировании, подклассы по чувствительности и классифицировались по условиям применения, то теперь  все взрывчатые материалы, применяемые при взрывных работах, должны иметь разрешение на постоянное применение в соответствии со статьей 3 </w:t>
      </w:r>
      <w:proofErr w:type="gramStart"/>
      <w:r w:rsidRPr="008A0DE1">
        <w:rPr>
          <w:rFonts w:eastAsiaTheme="minorHAnsi"/>
          <w:sz w:val="28"/>
          <w:szCs w:val="28"/>
          <w:lang w:eastAsia="en-US"/>
        </w:rPr>
        <w:t>ТР</w:t>
      </w:r>
      <w:proofErr w:type="gramEnd"/>
      <w:r w:rsidRPr="008A0DE1">
        <w:rPr>
          <w:rFonts w:eastAsiaTheme="minorHAnsi"/>
          <w:sz w:val="28"/>
          <w:szCs w:val="28"/>
          <w:lang w:eastAsia="en-US"/>
        </w:rPr>
        <w:t xml:space="preserve"> ТС 028/2012.</w:t>
      </w:r>
    </w:p>
    <w:p w:rsidR="008A2586" w:rsidRPr="008A0DE1" w:rsidRDefault="008A2586" w:rsidP="008A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E1">
        <w:rPr>
          <w:rFonts w:ascii="Times New Roman" w:hAnsi="Times New Roman" w:cs="Times New Roman"/>
          <w:sz w:val="28"/>
          <w:szCs w:val="28"/>
        </w:rPr>
        <w:t>Для получения разрешения на постоянное применение новые взрывчатые материалы должны проходить контрольные и приемочные испытания. Контрольные испытания проводятся с целью определения соответствия разработанных взрывчатых материалов требованиям нормативных правовых актов, технической документации на взрывчатый материал, а также определения возможности проведения приемочных испытаний. В состав комиссии по проведению испытаний должны быть включены представители изготовителя, разработчика, организации, в которой проводятся испытания, экспертной организации, уполномоченного органа в области промышленной безопасности</w:t>
      </w:r>
      <w:r w:rsidRPr="008A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DE1">
        <w:rPr>
          <w:rFonts w:ascii="Times New Roman" w:hAnsi="Times New Roman" w:cs="Times New Roman"/>
          <w:sz w:val="28"/>
          <w:szCs w:val="28"/>
        </w:rPr>
        <w:t xml:space="preserve">государства - члена Таможенного союза, других органов (по согласованию) в соответствии со статьей 6 </w:t>
      </w:r>
      <w:proofErr w:type="gramStart"/>
      <w:r w:rsidRPr="008A0DE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8A0DE1">
        <w:rPr>
          <w:rFonts w:ascii="Times New Roman" w:hAnsi="Times New Roman" w:cs="Times New Roman"/>
          <w:sz w:val="28"/>
          <w:szCs w:val="28"/>
        </w:rPr>
        <w:t xml:space="preserve"> ТС 028/2012.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определен порядок контрольных и приемочных испытаний взрывчатых материалов для получения разрешения на постоянное применение.</w:t>
      </w:r>
    </w:p>
    <w:p w:rsidR="008A2586" w:rsidRPr="008A0DE1" w:rsidRDefault="008A2586" w:rsidP="008A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Определены требования по входному контролю  взрывчатых материалов. К  организациям предъявляются определенные требования по  обеспечению условий для испытаний взрывчатых материалов. Для этих целей необходимо оборудовать полигоны или лаборатории на складах ВМ. Полигоны должны оборудоваться в </w:t>
      </w:r>
      <w:proofErr w:type="gramStart"/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</w:t>
      </w:r>
      <w:proofErr w:type="gramEnd"/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проектом на расстоянии, безопасном от места проведения взрывных работ до склада ВМ и иных объектов. Допускается проводить испытания взрывчатых материалов на подготовленных площадках нерабочих уступов карьеров, а также в неиспользуемых подземных горных выработках рудников (шахт). При проведении испытаний должна быть определена опасная зона. Испытания должны проводиться согласно требованиям технической документации на соответствующие взрывчатые материалы в порядке, установленном </w:t>
      </w:r>
      <w:r w:rsidRPr="008A0DE1">
        <w:rPr>
          <w:rFonts w:ascii="Times New Roman" w:hAnsi="Times New Roman" w:cs="Times New Roman"/>
          <w:sz w:val="28"/>
          <w:szCs w:val="28"/>
        </w:rPr>
        <w:t>распорядительным документом организации, осуществляющей хранение взрывчатых материалов".</w:t>
      </w:r>
    </w:p>
    <w:p w:rsidR="008A2586" w:rsidRPr="008A0DE1" w:rsidRDefault="008A2586" w:rsidP="008A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DE1">
        <w:rPr>
          <w:rFonts w:ascii="Times New Roman" w:hAnsi="Times New Roman" w:cs="Times New Roman"/>
          <w:sz w:val="28"/>
          <w:szCs w:val="28"/>
        </w:rPr>
        <w:t xml:space="preserve">Если раньше для поджигания костра с взрывчатыми материалами необходимо было с подветренной стороны прокладывать огнепроводный шнур или дорожку из легковоспламеняющегося материала длиной не менее 5 м., а после поджигания взрывник должен был немедленно удалиться в укрытие или за пределы опасной зоны, то сейчас производить поджигание  можно только после окончания всех подготовительных работ и вывода людей в безопасное место. </w:t>
      </w:r>
      <w:proofErr w:type="gramEnd"/>
    </w:p>
    <w:p w:rsidR="008A2586" w:rsidRPr="008A0DE1" w:rsidRDefault="008A2586" w:rsidP="008A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DE1">
        <w:rPr>
          <w:rFonts w:ascii="Times New Roman" w:hAnsi="Times New Roman" w:cs="Times New Roman"/>
          <w:sz w:val="28"/>
          <w:szCs w:val="28"/>
        </w:rPr>
        <w:t xml:space="preserve">Уточнены правила приема взрывчатых материалов, их погрузки и выгрузки в </w:t>
      </w:r>
      <w:proofErr w:type="gramStart"/>
      <w:r w:rsidRPr="008A0DE1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8A0DE1">
        <w:rPr>
          <w:rFonts w:ascii="Times New Roman" w:hAnsi="Times New Roman" w:cs="Times New Roman"/>
          <w:sz w:val="28"/>
          <w:szCs w:val="28"/>
        </w:rPr>
        <w:t>, ведущих взрывные работы. Прием взрывчатых материалов, их погрузка</w:t>
      </w:r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выгрузка должны выполняться на складе ВМ или в специально отведенном, охраняемом месте (на погрузочно-разгрузочной площадке) и под наблюдением назначенного лица, имеющего право руководства взрывными работами, или заведующего складом взрывчатых материалов. При этом</w:t>
      </w:r>
      <w:proofErr w:type="gramStart"/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погрузочно-разгрузочная площадка, за исключением площадок, расположенных на территории складов взрывчатых материалов, в околоствольных дворах шахт, рудников, штолен и надшахтных зданиях, должна оборудоваться в соответствии с проектом. К местам погрузки-выгрузки взрывчатых материалов не должны допускаться лица, не имеющие отношения к погрузке (выгрузке) взрывчатых материалов. Место погрузки-выгрузки, меры безопасности, а также порядок погрузки-разгрузки взрывчатых материалов в околоствольных дворах шахт, рудников, штолен и надшахтных зданиях должны определяться распорядительным документом организации (шахты, рудника, карьера, разреза).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>Откорректирован порядок выполнения конкретных процедур, так установлен порядок маркирования электродетонаторов и капсюлей-детонаторов.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Уточнено, какие лица могут получить право руководства взрывными работами.</w:t>
      </w:r>
    </w:p>
    <w:p w:rsidR="008A2586" w:rsidRPr="008A0DE1" w:rsidRDefault="008A2586" w:rsidP="008A258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r w:rsidRPr="008A0DE1">
        <w:rPr>
          <w:sz w:val="28"/>
          <w:szCs w:val="28"/>
          <w:shd w:val="clear" w:color="auto" w:fill="FFFFFF"/>
        </w:rPr>
        <w:t xml:space="preserve">Существенно переработан вызывавший много вопросов пункт 64 Правил, определяющий перечень должностных лиц, которым необходимо </w:t>
      </w:r>
      <w:r w:rsidRPr="008A0DE1">
        <w:rPr>
          <w:sz w:val="28"/>
          <w:szCs w:val="28"/>
          <w:shd w:val="clear" w:color="auto" w:fill="FFFFFF"/>
        </w:rPr>
        <w:lastRenderedPageBreak/>
        <w:t>иметь право руководства взрывными работами, работами с взрывчатыми материалами, в том числе при ведении взрывных работ подрядным способом. Теперь право руководства взрывными работами, работами с взрывчатыми материалами необходимо иметь:</w:t>
      </w:r>
    </w:p>
    <w:p w:rsidR="008A2586" w:rsidRPr="008A0DE1" w:rsidRDefault="008A2586" w:rsidP="008A258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8A0DE1">
        <w:rPr>
          <w:sz w:val="28"/>
          <w:szCs w:val="28"/>
          <w:shd w:val="clear" w:color="auto" w:fill="FFFFFF"/>
        </w:rPr>
        <w:t>а) в организациях, ведущих</w:t>
      </w:r>
      <w:r w:rsidR="00E71651" w:rsidRPr="008A0DE1">
        <w:rPr>
          <w:sz w:val="28"/>
          <w:szCs w:val="28"/>
          <w:shd w:val="clear" w:color="auto" w:fill="FFFFFF"/>
        </w:rPr>
        <w:t xml:space="preserve"> взрывные работы и (или) работы</w:t>
      </w:r>
      <w:r w:rsidRPr="008A0DE1">
        <w:rPr>
          <w:sz w:val="28"/>
          <w:szCs w:val="28"/>
          <w:shd w:val="clear" w:color="auto" w:fill="FFFFFF"/>
        </w:rPr>
        <w:t xml:space="preserve"> с взрывчатыми материалами всем лицам, непосредственно руководящим взрывными работами, разрабатывающим, согласовывающим и утверждающим технические, методические и иные документы, регламентирующие порядок выполнения взрывных работ и работ с взрывчатыми материалами;</w:t>
      </w:r>
      <w:proofErr w:type="gramEnd"/>
    </w:p>
    <w:p w:rsidR="008A2586" w:rsidRPr="008A0DE1" w:rsidRDefault="008A2586" w:rsidP="008A2586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8A0DE1">
        <w:rPr>
          <w:sz w:val="28"/>
          <w:szCs w:val="28"/>
          <w:shd w:val="clear" w:color="auto" w:fill="FFFFFF"/>
        </w:rPr>
        <w:t>б) в организациях горнодобывающей промышленности и подземного строительства, организациях по добыче нефти или газа, а также в геологических и геофизических организациях, где ведутся взрывные работы подрядным способом - лицам, согласовывающим и утверждающим технические, методические и иные документы, регламентирующие порядок выполнения взрывных работ и работ с взрывчатыми материалами.</w:t>
      </w:r>
      <w:proofErr w:type="gramEnd"/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27 Правил, запрещающий выдачу со склада взрывчатых материалов при наличии экссудации на поверхности патронов, дополнен важным абзацем, разрешающим их выдачу только для уничтожения.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 порядок хранения взрывчатых материалов в подземных </w:t>
      </w:r>
      <w:proofErr w:type="gramStart"/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>выработках</w:t>
      </w:r>
      <w:proofErr w:type="gramEnd"/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местах работ. Сменный запас ВМ допускается хранить вблизи ме</w:t>
      </w:r>
      <w:proofErr w:type="gramStart"/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>ст взр</w:t>
      </w:r>
      <w:proofErr w:type="gramEnd"/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ывных работ в отдельных металлических ящиках и контейнерах (сейфах), оборудованных в соответствии с требованиями пунктов 561 и 562 Правил, и имеющих замки. Доставленные к местам работ взрывчатые вещества, средства инициирования и боевики должны размещаться отдельно. При этом должны соблюдаться условия, исключающие передачу детонации. За активный заряд должны приниматься средства инициирования. 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DE1">
        <w:rPr>
          <w:rFonts w:ascii="Times New Roman" w:hAnsi="Times New Roman" w:cs="Times New Roman"/>
          <w:sz w:val="28"/>
          <w:szCs w:val="28"/>
          <w:shd w:val="clear" w:color="auto" w:fill="FFFFFF"/>
        </w:rPr>
        <w:t>У стволов шахт, устьев штолен (тоннелей) при их проходке разрешается размещать взрывчатые материалы в размере сменной потребности в будках или под навесами на расстоянии не ближе 50 м от ствола шахты или устья штольни (тоннеля), а также от зданий и сооружений на земной поверхности.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E1">
        <w:rPr>
          <w:rFonts w:ascii="Times New Roman" w:hAnsi="Times New Roman" w:cs="Times New Roman"/>
          <w:sz w:val="28"/>
          <w:szCs w:val="28"/>
        </w:rPr>
        <w:t>Введено требование о согласовании проведения взрывных работ вблизи объектов электроэнергетики, объектов использования атомной энергии, объектов транспортной инфраструктуры, объектов магистрального трубопроводного транспорта, линий связи и коммуникаций с организациями, эксплуатирующими эти объекты.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E1">
        <w:rPr>
          <w:rFonts w:ascii="Times New Roman" w:hAnsi="Times New Roman" w:cs="Times New Roman"/>
          <w:sz w:val="28"/>
          <w:szCs w:val="28"/>
        </w:rPr>
        <w:t xml:space="preserve">При условии осуществления мероприятий по безопасности, утвержденных распорядительным документом организации, ведущей взрывные работы, в сложных горно-геологических условиях (неустойчивые породы, </w:t>
      </w:r>
      <w:proofErr w:type="spellStart"/>
      <w:r w:rsidRPr="008A0DE1">
        <w:rPr>
          <w:rFonts w:ascii="Times New Roman" w:hAnsi="Times New Roman" w:cs="Times New Roman"/>
          <w:sz w:val="28"/>
          <w:szCs w:val="28"/>
        </w:rPr>
        <w:t>перемерзание</w:t>
      </w:r>
      <w:proofErr w:type="spellEnd"/>
      <w:r w:rsidRPr="008A0DE1">
        <w:rPr>
          <w:rFonts w:ascii="Times New Roman" w:hAnsi="Times New Roman" w:cs="Times New Roman"/>
          <w:sz w:val="28"/>
          <w:szCs w:val="28"/>
        </w:rPr>
        <w:t xml:space="preserve"> скважин, плывуны), разрешено заряжать скважины непосредственно вслед за бурением. 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E1">
        <w:rPr>
          <w:rFonts w:ascii="Times New Roman" w:hAnsi="Times New Roman" w:cs="Times New Roman"/>
          <w:sz w:val="28"/>
          <w:szCs w:val="28"/>
        </w:rPr>
        <w:t xml:space="preserve">Расширен круг должностных лиц, оповещаемых при обнаружении отказа в организациях, ведущих взрывные работы по договору подряда. </w:t>
      </w:r>
      <w:proofErr w:type="gramStart"/>
      <w:r w:rsidRPr="008A0DE1">
        <w:rPr>
          <w:rFonts w:ascii="Times New Roman" w:hAnsi="Times New Roman" w:cs="Times New Roman"/>
          <w:sz w:val="28"/>
          <w:szCs w:val="28"/>
        </w:rPr>
        <w:lastRenderedPageBreak/>
        <w:t>Теперь диспетчер карьера (рудника, шахты, разреза) по получении сообщения об обнаружении отказа должен незамедлительно поставить об этом в известность технического руководителя организации (шахты, рудника, карьера, разреза) или лицо, его замещающее, а также в случае ведения взрывных работ по договору подряда - технического руководителя организации, ведущей взрывные работы, или лицо, его замещающее, и принять необходимые меры по прекращению всяких работ, не связанных</w:t>
      </w:r>
      <w:proofErr w:type="gramEnd"/>
      <w:r w:rsidRPr="008A0DE1">
        <w:rPr>
          <w:rFonts w:ascii="Times New Roman" w:hAnsi="Times New Roman" w:cs="Times New Roman"/>
          <w:sz w:val="28"/>
          <w:szCs w:val="28"/>
        </w:rPr>
        <w:t xml:space="preserve"> с ликвидацией отказа, в </w:t>
      </w:r>
      <w:proofErr w:type="gramStart"/>
      <w:r w:rsidRPr="008A0DE1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8A0DE1">
        <w:rPr>
          <w:rFonts w:ascii="Times New Roman" w:hAnsi="Times New Roman" w:cs="Times New Roman"/>
          <w:sz w:val="28"/>
          <w:szCs w:val="28"/>
        </w:rPr>
        <w:t xml:space="preserve"> опасной зоны в районе отказа.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E1">
        <w:rPr>
          <w:rFonts w:ascii="Times New Roman" w:hAnsi="Times New Roman" w:cs="Times New Roman"/>
          <w:sz w:val="28"/>
          <w:szCs w:val="28"/>
        </w:rPr>
        <w:t xml:space="preserve">Повышаются требования к допуску рабочих и специалистов на рабочие места после производства массовых взрывов. Правила разрешают допуск только после получения ответственным руководителем массового взрыва сообщения от уполномоченного представителя вспомогательной горно-спасательной команды или профессионального аварийно-спасательного формирования о снижении концентрации ядовитых продуктов взрыва в воздухе </w:t>
      </w:r>
      <w:proofErr w:type="gramStart"/>
      <w:r w:rsidRPr="008A0DE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A0DE1">
        <w:rPr>
          <w:rFonts w:ascii="Times New Roman" w:hAnsi="Times New Roman" w:cs="Times New Roman"/>
          <w:sz w:val="28"/>
          <w:szCs w:val="28"/>
        </w:rPr>
        <w:t xml:space="preserve"> установленных ПДК.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E1">
        <w:rPr>
          <w:rFonts w:ascii="Times New Roman" w:hAnsi="Times New Roman" w:cs="Times New Roman"/>
          <w:sz w:val="28"/>
          <w:szCs w:val="28"/>
        </w:rPr>
        <w:t>Определен предельный срок размещения на территории склада ВМ загруженной взрывчатыми веществами зарядной машины.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E1">
        <w:rPr>
          <w:rFonts w:ascii="Times New Roman" w:hAnsi="Times New Roman" w:cs="Times New Roman"/>
          <w:sz w:val="28"/>
          <w:szCs w:val="28"/>
        </w:rPr>
        <w:t xml:space="preserve"> Отдельно оговариваются требования к оборудованию и эксплуатации складов взрывчатых материалов организаций, включенных в сводный реестр организаций оборонно-промышленного комплекса.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E1">
        <w:rPr>
          <w:rFonts w:ascii="Times New Roman" w:hAnsi="Times New Roman" w:cs="Times New Roman"/>
          <w:sz w:val="28"/>
          <w:szCs w:val="28"/>
        </w:rPr>
        <w:t xml:space="preserve">Поверхностные постоянные склады должны иметь противопожарный водоем (резервуар, скважину, насосы, гидранты).   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E1">
        <w:rPr>
          <w:rFonts w:ascii="Times New Roman" w:hAnsi="Times New Roman" w:cs="Times New Roman"/>
          <w:sz w:val="28"/>
          <w:szCs w:val="28"/>
        </w:rPr>
        <w:t xml:space="preserve">По верху ограды склада вместо колючей проволоки в четыре нитки разрешено применять спиральную колючую проволоку (ленту) в один ряд. </w:t>
      </w:r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E1">
        <w:rPr>
          <w:rFonts w:ascii="Times New Roman" w:hAnsi="Times New Roman" w:cs="Times New Roman"/>
          <w:sz w:val="28"/>
          <w:szCs w:val="28"/>
        </w:rPr>
        <w:t xml:space="preserve">Порядок учета взрывчатых веществ, изготавливаемых на местах производства взрывных работ в процессе заряжания скважин (шпуров) или на пунктах производства взрывчатых веществ из невзрывчатых компонентов,  устанавливается распорядительным документом организации (шахты, рудника, карьера, разреза). </w:t>
      </w:r>
      <w:proofErr w:type="gramStart"/>
      <w:r w:rsidRPr="008A0DE1">
        <w:rPr>
          <w:rFonts w:ascii="Times New Roman" w:hAnsi="Times New Roman" w:cs="Times New Roman"/>
          <w:sz w:val="28"/>
          <w:szCs w:val="28"/>
        </w:rPr>
        <w:t>В формах учета, разработанных на основании данного документа, должно быть указано количество изготовленного взрывчатого вещества и количество компонентов, израсходованных для его приготовления; количество взрывчатых веществ, заряженных в скважины (шпуры), количество взрывчатых веществ, возвращенных на склад.</w:t>
      </w:r>
      <w:proofErr w:type="gramEnd"/>
    </w:p>
    <w:p w:rsidR="008A2586" w:rsidRPr="008A0DE1" w:rsidRDefault="008A2586" w:rsidP="008A2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DE1">
        <w:rPr>
          <w:rFonts w:ascii="Times New Roman" w:hAnsi="Times New Roman" w:cs="Times New Roman"/>
          <w:sz w:val="28"/>
          <w:szCs w:val="28"/>
        </w:rPr>
        <w:t xml:space="preserve">Уточнен порядок внесения данных в Книгу учета прихода и расхода взрывчатых материалов при производстве взрывных работ продолжительностью более суток. </w:t>
      </w:r>
      <w:proofErr w:type="gramStart"/>
      <w:r w:rsidRPr="008A0DE1">
        <w:rPr>
          <w:rFonts w:ascii="Times New Roman" w:hAnsi="Times New Roman" w:cs="Times New Roman"/>
          <w:sz w:val="28"/>
          <w:szCs w:val="28"/>
        </w:rPr>
        <w:t>Так, если выдача или возврат взрывчатых материалов в течение суток не осуществлялись, соответствующие графы в Книге учета выдачи и возврата взрывчатых материалов не заполняются, при этом основанием для внесения данных по возвращенным взрывчатым материалам в Книгу учета выдачи и возврата является заполненная (имеющая подписи взрывника и руководителя взрывных работ, подтверждающие фактический расход взрывчатых материалов по назначению) после окончания взрывных работ</w:t>
      </w:r>
      <w:proofErr w:type="gramEnd"/>
      <w:r w:rsidRPr="008A0DE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A0DE1">
        <w:rPr>
          <w:rFonts w:ascii="Times New Roman" w:hAnsi="Times New Roman" w:cs="Times New Roman"/>
          <w:sz w:val="28"/>
          <w:szCs w:val="28"/>
        </w:rPr>
        <w:t>сданная</w:t>
      </w:r>
      <w:proofErr w:type="gramEnd"/>
      <w:r w:rsidRPr="008A0DE1">
        <w:rPr>
          <w:rFonts w:ascii="Times New Roman" w:hAnsi="Times New Roman" w:cs="Times New Roman"/>
          <w:sz w:val="28"/>
          <w:szCs w:val="28"/>
        </w:rPr>
        <w:t xml:space="preserve"> на склад наряд-путевка. Если заполненная наряд-путевка не сдана на склад, в том числе по </w:t>
      </w:r>
      <w:r w:rsidRPr="008A0DE1">
        <w:rPr>
          <w:rFonts w:ascii="Times New Roman" w:hAnsi="Times New Roman" w:cs="Times New Roman"/>
          <w:sz w:val="28"/>
          <w:szCs w:val="28"/>
        </w:rPr>
        <w:lastRenderedPageBreak/>
        <w:t>причине производства взрывных работ продолжительностью более суток, данные о количестве взрывчатых материалов, израсходованных взрывником за текущие сутки, в указанную книгу не вносятся. Сведения об израсходованных взрывником взрывчатых материалах вносятся в Книгу учета выдачи и возврата взрывчатых материалов на дату представления заполненной наряд - путевки.</w:t>
      </w:r>
    </w:p>
    <w:p w:rsidR="008A2586" w:rsidRPr="008A0DE1" w:rsidRDefault="008A2586" w:rsidP="008A2586">
      <w:pPr>
        <w:pStyle w:val="FORMATTEXT0"/>
        <w:ind w:firstLine="568"/>
        <w:jc w:val="both"/>
        <w:rPr>
          <w:sz w:val="28"/>
          <w:szCs w:val="28"/>
        </w:rPr>
      </w:pPr>
      <w:r w:rsidRPr="008A0DE1">
        <w:rPr>
          <w:sz w:val="28"/>
          <w:szCs w:val="28"/>
        </w:rPr>
        <w:t>Изменено наказание за нарушение взрывник</w:t>
      </w:r>
      <w:r w:rsidR="00E71651" w:rsidRPr="008A0DE1">
        <w:rPr>
          <w:sz w:val="28"/>
          <w:szCs w:val="28"/>
        </w:rPr>
        <w:t xml:space="preserve">ами установленных норм и правил. </w:t>
      </w:r>
      <w:proofErr w:type="gramStart"/>
      <w:r w:rsidR="00E71651" w:rsidRPr="008A0DE1">
        <w:rPr>
          <w:sz w:val="28"/>
          <w:szCs w:val="28"/>
        </w:rPr>
        <w:t>Е</w:t>
      </w:r>
      <w:r w:rsidRPr="008A0DE1">
        <w:rPr>
          <w:sz w:val="28"/>
          <w:szCs w:val="28"/>
        </w:rPr>
        <w:t xml:space="preserve">сли раньше было указано, что у взрывника может быть изъят Талон предупреждения за нарушение установленного порядка хранения, транспортирования, использования или учета взрывчатых материалов по представлению территориального органа исполнительной власти в области промышленной безопасности и должностных лиц организации, ведущей </w:t>
      </w:r>
      <w:r w:rsidR="00E71651" w:rsidRPr="008A0DE1">
        <w:rPr>
          <w:sz w:val="28"/>
          <w:szCs w:val="28"/>
        </w:rPr>
        <w:t xml:space="preserve">взрывные работы, а </w:t>
      </w:r>
      <w:r w:rsidRPr="008A0DE1">
        <w:rPr>
          <w:sz w:val="28"/>
          <w:szCs w:val="28"/>
        </w:rPr>
        <w:t>при повторном нарушении взрывником требований установленного порядка хранения, транспортирования, использования или учета взрывчатых матер</w:t>
      </w:r>
      <w:r w:rsidR="00E71651" w:rsidRPr="008A0DE1">
        <w:rPr>
          <w:sz w:val="28"/>
          <w:szCs w:val="28"/>
        </w:rPr>
        <w:t>иалов т</w:t>
      </w:r>
      <w:r w:rsidRPr="008A0DE1">
        <w:rPr>
          <w:sz w:val="28"/>
          <w:szCs w:val="28"/>
        </w:rPr>
        <w:t>алон предупреждения мог быть восстановлен</w:t>
      </w:r>
      <w:proofErr w:type="gramEnd"/>
      <w:r w:rsidRPr="008A0DE1">
        <w:rPr>
          <w:sz w:val="28"/>
          <w:szCs w:val="28"/>
        </w:rPr>
        <w:t xml:space="preserve"> после сдачи экзаменов по профессии взрывника, то сейчас за нарушение работником установленного порядка хранения, транспортирования, использования или учета взрывчатых материалов по представлению территориального органа исполнительной власти в области промышленной безопасности и должностных лиц организации, ведущей взрывные работы, в Единой книжке взрывника не изымается, а заполняется Талон предупреждения. При этом на Талоне указывается основание для его заполнения - номер и дата приказа (распоряжения) о вынесении предупреждения. При повторном нарушении работником требований установленного порядка хранения, транспортирования, использования или учета взрывчатых материалов предупреждение может быть снято только после сдачи экзаменов на право выполнения работ, указанных в Единой книжке взрывника, в соответствии с требованиями пункта 73 настоящих Правил.</w:t>
      </w:r>
    </w:p>
    <w:p w:rsidR="008A2586" w:rsidRPr="008A0DE1" w:rsidRDefault="008A2586" w:rsidP="008A2586">
      <w:r w:rsidRPr="008A0DE1">
        <w:rPr>
          <w:rFonts w:ascii="Times New Roman" w:hAnsi="Times New Roman" w:cs="Times New Roman"/>
          <w:sz w:val="28"/>
          <w:szCs w:val="28"/>
        </w:rPr>
        <w:t>Таким образом, изменения коснулись пунктов, которые в предыдущей редакции не были до конца раскрыты, допускали противоречия либо двоякое толкование,  соответственно, введенные изменения существенно облегчают их трактовку  и выполнение установленных требований.</w:t>
      </w:r>
    </w:p>
    <w:sectPr w:rsidR="008A2586" w:rsidRPr="008A0DE1" w:rsidSect="009F2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14" w:rsidRDefault="00B34A14" w:rsidP="009F2D48">
      <w:pPr>
        <w:spacing w:after="0" w:line="240" w:lineRule="auto"/>
      </w:pPr>
      <w:r>
        <w:separator/>
      </w:r>
    </w:p>
  </w:endnote>
  <w:endnote w:type="continuationSeparator" w:id="0">
    <w:p w:rsidR="00B34A14" w:rsidRDefault="00B34A14" w:rsidP="009F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48" w:rsidRDefault="009F2D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48" w:rsidRDefault="009F2D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48" w:rsidRDefault="009F2D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14" w:rsidRDefault="00B34A14" w:rsidP="009F2D48">
      <w:pPr>
        <w:spacing w:after="0" w:line="240" w:lineRule="auto"/>
      </w:pPr>
      <w:r>
        <w:separator/>
      </w:r>
    </w:p>
  </w:footnote>
  <w:footnote w:type="continuationSeparator" w:id="0">
    <w:p w:rsidR="00B34A14" w:rsidRDefault="00B34A14" w:rsidP="009F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48" w:rsidRDefault="009F2D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07500"/>
      <w:docPartObj>
        <w:docPartGallery w:val="Page Numbers (Top of Page)"/>
        <w:docPartUnique/>
      </w:docPartObj>
    </w:sdtPr>
    <w:sdtEndPr/>
    <w:sdtContent>
      <w:p w:rsidR="009F2D48" w:rsidRDefault="009F2D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DE1">
          <w:rPr>
            <w:noProof/>
          </w:rPr>
          <w:t>5</w:t>
        </w:r>
        <w:r>
          <w:fldChar w:fldCharType="end"/>
        </w:r>
      </w:p>
    </w:sdtContent>
  </w:sdt>
  <w:p w:rsidR="009F2D48" w:rsidRDefault="009F2D48" w:rsidP="009F2D48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D48" w:rsidRDefault="009F2D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01"/>
    <w:rsid w:val="001F1210"/>
    <w:rsid w:val="00600C64"/>
    <w:rsid w:val="008A0DE1"/>
    <w:rsid w:val="008A2586"/>
    <w:rsid w:val="009F2D48"/>
    <w:rsid w:val="00B34A14"/>
    <w:rsid w:val="00C01701"/>
    <w:rsid w:val="00E7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A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A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F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D48"/>
  </w:style>
  <w:style w:type="paragraph" w:styleId="a5">
    <w:name w:val="footer"/>
    <w:basedOn w:val="a"/>
    <w:link w:val="a6"/>
    <w:uiPriority w:val="99"/>
    <w:unhideWhenUsed/>
    <w:rsid w:val="009F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A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8A2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F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D48"/>
  </w:style>
  <w:style w:type="paragraph" w:styleId="a5">
    <w:name w:val="footer"/>
    <w:basedOn w:val="a"/>
    <w:link w:val="a6"/>
    <w:uiPriority w:val="99"/>
    <w:unhideWhenUsed/>
    <w:rsid w:val="009F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Елена Алексеевна</dc:creator>
  <cp:keywords/>
  <dc:description/>
  <cp:lastModifiedBy>Герасименко Елена Алексеевна</cp:lastModifiedBy>
  <cp:revision>5</cp:revision>
  <dcterms:created xsi:type="dcterms:W3CDTF">2018-09-10T13:37:00Z</dcterms:created>
  <dcterms:modified xsi:type="dcterms:W3CDTF">2018-09-11T12:21:00Z</dcterms:modified>
</cp:coreProperties>
</file>